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77FB9" w:rsidRPr="00A77FB9" w:rsidRDefault="00A77FB9" w:rsidP="00A77FB9">
      <w:pPr>
        <w:autoSpaceDE w:val="0"/>
        <w:autoSpaceDN w:val="0"/>
        <w:adjustRightInd w:val="0"/>
        <w:ind w:left="567"/>
        <w:jc w:val="both"/>
        <w:rPr>
          <w:b/>
          <w:bCs/>
          <w:sz w:val="32"/>
          <w:szCs w:val="32"/>
          <w:lang w:val="es-ES"/>
        </w:rPr>
      </w:pPr>
      <w:r w:rsidRPr="00A77FB9">
        <w:rPr>
          <w:b/>
          <w:bCs/>
          <w:sz w:val="32"/>
          <w:szCs w:val="32"/>
          <w:lang w:val="es-ES"/>
        </w:rPr>
        <w:t>AYUNTAMIENTO DE</w:t>
      </w:r>
    </w:p>
    <w:p w:rsidR="00A77FB9" w:rsidRPr="00A77FB9" w:rsidRDefault="00A77FB9" w:rsidP="00A77FB9">
      <w:pPr>
        <w:autoSpaceDE w:val="0"/>
        <w:autoSpaceDN w:val="0"/>
        <w:adjustRightInd w:val="0"/>
        <w:ind w:left="567"/>
        <w:jc w:val="both"/>
        <w:rPr>
          <w:b/>
          <w:bCs/>
          <w:sz w:val="32"/>
          <w:szCs w:val="32"/>
          <w:lang w:val="es-ES"/>
        </w:rPr>
      </w:pPr>
      <w:r w:rsidRPr="00A77FB9">
        <w:rPr>
          <w:b/>
          <w:bCs/>
          <w:sz w:val="32"/>
          <w:szCs w:val="32"/>
          <w:lang w:val="es-ES"/>
        </w:rPr>
        <w:t>ROA DE DUERO</w:t>
      </w:r>
    </w:p>
    <w:p w:rsidR="00A77FB9" w:rsidRDefault="00A77FB9" w:rsidP="00A77FB9">
      <w:pPr>
        <w:autoSpaceDE w:val="0"/>
        <w:autoSpaceDN w:val="0"/>
        <w:adjustRightInd w:val="0"/>
        <w:jc w:val="both"/>
        <w:rPr>
          <w:b/>
          <w:bCs/>
          <w:sz w:val="24"/>
          <w:szCs w:val="24"/>
          <w:lang w:val="es-ES"/>
        </w:rPr>
      </w:pPr>
    </w:p>
    <w:p w:rsidR="00A77FB9" w:rsidRPr="00A77FB9" w:rsidRDefault="00A77FB9" w:rsidP="00A77FB9">
      <w:pPr>
        <w:autoSpaceDE w:val="0"/>
        <w:autoSpaceDN w:val="0"/>
        <w:adjustRightInd w:val="0"/>
        <w:jc w:val="both"/>
        <w:rPr>
          <w:b/>
          <w:bCs/>
          <w:lang w:val="es-ES"/>
        </w:rPr>
      </w:pPr>
      <w:r w:rsidRPr="00A77FB9">
        <w:rPr>
          <w:b/>
          <w:bCs/>
          <w:lang w:val="es-ES"/>
        </w:rPr>
        <w:t>Acuerdo de Pleno</w:t>
      </w:r>
    </w:p>
    <w:p w:rsidR="00A77FB9" w:rsidRPr="00A77FB9" w:rsidRDefault="00A77FB9" w:rsidP="00A77FB9">
      <w:pPr>
        <w:autoSpaceDE w:val="0"/>
        <w:autoSpaceDN w:val="0"/>
        <w:adjustRightInd w:val="0"/>
        <w:jc w:val="both"/>
        <w:rPr>
          <w:b/>
          <w:bCs/>
          <w:lang w:val="es-ES"/>
        </w:rPr>
      </w:pPr>
      <w:r w:rsidRPr="00A77FB9">
        <w:rPr>
          <w:b/>
          <w:bCs/>
          <w:lang w:val="es-ES"/>
        </w:rPr>
        <w:t>Fecha del Acuerdo:</w:t>
      </w:r>
    </w:p>
    <w:p w:rsidR="00A77FB9" w:rsidRPr="00A77FB9" w:rsidRDefault="00A77FB9" w:rsidP="00A77FB9">
      <w:pPr>
        <w:autoSpaceDE w:val="0"/>
        <w:autoSpaceDN w:val="0"/>
        <w:adjustRightInd w:val="0"/>
        <w:jc w:val="both"/>
        <w:rPr>
          <w:lang w:val="es-ES"/>
        </w:rPr>
      </w:pPr>
      <w:r w:rsidRPr="00A77FB9">
        <w:rPr>
          <w:b/>
          <w:bCs/>
          <w:lang w:val="es-ES"/>
        </w:rPr>
        <w:t xml:space="preserve">Expediente N.o: </w:t>
      </w:r>
      <w:r w:rsidRPr="00A77FB9">
        <w:rPr>
          <w:lang w:val="es-ES"/>
        </w:rPr>
        <w:t>395/2015</w:t>
      </w:r>
    </w:p>
    <w:p w:rsidR="00A77FB9" w:rsidRPr="00A77FB9" w:rsidRDefault="00A77FB9" w:rsidP="00A77FB9">
      <w:pPr>
        <w:autoSpaceDE w:val="0"/>
        <w:autoSpaceDN w:val="0"/>
        <w:adjustRightInd w:val="0"/>
        <w:jc w:val="both"/>
        <w:rPr>
          <w:b/>
          <w:bCs/>
          <w:lang w:val="es-ES"/>
        </w:rPr>
      </w:pPr>
      <w:r w:rsidRPr="00A77FB9">
        <w:rPr>
          <w:b/>
          <w:bCs/>
          <w:lang w:val="es-ES"/>
        </w:rPr>
        <w:t>Asunto:</w:t>
      </w:r>
    </w:p>
    <w:p w:rsidR="00A77FB9" w:rsidRPr="00A77FB9" w:rsidRDefault="00A77FB9" w:rsidP="00A77FB9">
      <w:pPr>
        <w:autoSpaceDE w:val="0"/>
        <w:autoSpaceDN w:val="0"/>
        <w:adjustRightInd w:val="0"/>
        <w:jc w:val="both"/>
        <w:rPr>
          <w:b/>
          <w:bCs/>
          <w:lang w:val="es-ES"/>
        </w:rPr>
      </w:pPr>
      <w:r w:rsidRPr="00A77FB9">
        <w:rPr>
          <w:b/>
          <w:bCs/>
          <w:lang w:val="es-ES"/>
        </w:rPr>
        <w:t>Interesado/Iniciado por:</w:t>
      </w:r>
    </w:p>
    <w:p w:rsidR="00A77FB9" w:rsidRPr="00A77FB9" w:rsidRDefault="00A77FB9" w:rsidP="00A77FB9">
      <w:pPr>
        <w:autoSpaceDE w:val="0"/>
        <w:autoSpaceDN w:val="0"/>
        <w:adjustRightInd w:val="0"/>
        <w:jc w:val="both"/>
        <w:rPr>
          <w:lang w:val="es-ES"/>
        </w:rPr>
      </w:pPr>
      <w:r w:rsidRPr="00A77FB9">
        <w:rPr>
          <w:b/>
          <w:bCs/>
          <w:lang w:val="es-ES"/>
        </w:rPr>
        <w:t xml:space="preserve">Procedimiento: </w:t>
      </w:r>
      <w:r w:rsidRPr="00A77FB9">
        <w:rPr>
          <w:lang w:val="es-ES"/>
        </w:rPr>
        <w:t>Expediente Alegación mapa UBOST</w:t>
      </w:r>
    </w:p>
    <w:p w:rsidR="00A77FB9" w:rsidRPr="00A77FB9" w:rsidRDefault="00A77FB9" w:rsidP="00A77FB9">
      <w:pPr>
        <w:autoSpaceDE w:val="0"/>
        <w:autoSpaceDN w:val="0"/>
        <w:adjustRightInd w:val="0"/>
        <w:jc w:val="both"/>
        <w:rPr>
          <w:lang w:val="es-ES"/>
        </w:rPr>
      </w:pPr>
      <w:r w:rsidRPr="00A77FB9">
        <w:rPr>
          <w:b/>
          <w:bCs/>
          <w:lang w:val="es-ES"/>
        </w:rPr>
        <w:t xml:space="preserve">Fecha de iniciación: </w:t>
      </w:r>
      <w:r w:rsidRPr="00A77FB9">
        <w:rPr>
          <w:lang w:val="es-ES"/>
        </w:rPr>
        <w:t>19 de noviembre de 2015</w:t>
      </w:r>
    </w:p>
    <w:p w:rsidR="00A77FB9" w:rsidRDefault="00A77FB9" w:rsidP="00A77FB9">
      <w:pPr>
        <w:autoSpaceDE w:val="0"/>
        <w:autoSpaceDN w:val="0"/>
        <w:adjustRightInd w:val="0"/>
        <w:jc w:val="both"/>
        <w:rPr>
          <w:sz w:val="24"/>
          <w:szCs w:val="24"/>
          <w:lang w:val="es-ES"/>
        </w:rPr>
      </w:pPr>
    </w:p>
    <w:p w:rsidR="00A77FB9" w:rsidRPr="00A77FB9" w:rsidRDefault="00A77FB9" w:rsidP="00A77FB9">
      <w:pPr>
        <w:autoSpaceDE w:val="0"/>
        <w:autoSpaceDN w:val="0"/>
        <w:adjustRightInd w:val="0"/>
        <w:jc w:val="both"/>
        <w:rPr>
          <w:sz w:val="24"/>
          <w:szCs w:val="24"/>
          <w:lang w:val="es-ES"/>
        </w:rPr>
      </w:pPr>
    </w:p>
    <w:p w:rsidR="00A77FB9" w:rsidRDefault="00A77FB9" w:rsidP="00A77FB9">
      <w:pPr>
        <w:autoSpaceDE w:val="0"/>
        <w:autoSpaceDN w:val="0"/>
        <w:adjustRightInd w:val="0"/>
        <w:jc w:val="center"/>
        <w:rPr>
          <w:b/>
          <w:bCs/>
          <w:sz w:val="24"/>
          <w:szCs w:val="24"/>
          <w:lang w:val="es-ES"/>
        </w:rPr>
      </w:pPr>
      <w:r w:rsidRPr="00A77FB9">
        <w:rPr>
          <w:b/>
          <w:bCs/>
          <w:sz w:val="24"/>
          <w:szCs w:val="24"/>
          <w:lang w:val="es-ES"/>
        </w:rPr>
        <w:t>ACUERDO DEL PLENO</w:t>
      </w:r>
    </w:p>
    <w:p w:rsidR="00A77FB9" w:rsidRPr="00A77FB9" w:rsidRDefault="00A77FB9" w:rsidP="00A77FB9">
      <w:pPr>
        <w:autoSpaceDE w:val="0"/>
        <w:autoSpaceDN w:val="0"/>
        <w:adjustRightInd w:val="0"/>
        <w:jc w:val="center"/>
        <w:rPr>
          <w:b/>
          <w:bCs/>
          <w:sz w:val="24"/>
          <w:szCs w:val="24"/>
          <w:lang w:val="es-ES"/>
        </w:rPr>
      </w:pPr>
    </w:p>
    <w:p w:rsidR="00A77FB9" w:rsidRDefault="00A77FB9" w:rsidP="00A77FB9">
      <w:pPr>
        <w:autoSpaceDE w:val="0"/>
        <w:autoSpaceDN w:val="0"/>
        <w:adjustRightInd w:val="0"/>
        <w:jc w:val="center"/>
        <w:rPr>
          <w:sz w:val="24"/>
          <w:szCs w:val="24"/>
          <w:lang w:val="es-ES"/>
        </w:rPr>
      </w:pPr>
      <w:r w:rsidRPr="00A77FB9">
        <w:rPr>
          <w:sz w:val="24"/>
          <w:szCs w:val="24"/>
          <w:lang w:val="es-ES"/>
        </w:rPr>
        <w:t>Fernando Calvo Cabezón, Secretario - Interventor del Ayuntamiento de Roa,</w:t>
      </w:r>
    </w:p>
    <w:p w:rsidR="00A77FB9" w:rsidRPr="00A77FB9" w:rsidRDefault="00A77FB9" w:rsidP="00A77FB9">
      <w:pPr>
        <w:autoSpaceDE w:val="0"/>
        <w:autoSpaceDN w:val="0"/>
        <w:adjustRightInd w:val="0"/>
        <w:jc w:val="center"/>
        <w:rPr>
          <w:sz w:val="24"/>
          <w:szCs w:val="24"/>
          <w:lang w:val="es-ES"/>
        </w:rPr>
      </w:pPr>
    </w:p>
    <w:p w:rsidR="00A77FB9" w:rsidRDefault="00A77FB9" w:rsidP="00A77FB9">
      <w:pPr>
        <w:autoSpaceDE w:val="0"/>
        <w:autoSpaceDN w:val="0"/>
        <w:adjustRightInd w:val="0"/>
        <w:jc w:val="center"/>
        <w:rPr>
          <w:b/>
          <w:bCs/>
          <w:sz w:val="24"/>
          <w:szCs w:val="24"/>
          <w:lang w:val="es-ES"/>
        </w:rPr>
      </w:pPr>
      <w:r w:rsidRPr="00A77FB9">
        <w:rPr>
          <w:b/>
          <w:bCs/>
          <w:sz w:val="24"/>
          <w:szCs w:val="24"/>
          <w:lang w:val="es-ES"/>
        </w:rPr>
        <w:t>CERTIFICO</w:t>
      </w:r>
    </w:p>
    <w:p w:rsidR="00A77FB9" w:rsidRPr="00A77FB9" w:rsidRDefault="00A77FB9" w:rsidP="00A77FB9">
      <w:pPr>
        <w:autoSpaceDE w:val="0"/>
        <w:autoSpaceDN w:val="0"/>
        <w:adjustRightInd w:val="0"/>
        <w:jc w:val="center"/>
        <w:rPr>
          <w:b/>
          <w:bCs/>
          <w:sz w:val="24"/>
          <w:szCs w:val="24"/>
          <w:lang w:val="es-ES"/>
        </w:rPr>
      </w:pPr>
    </w:p>
    <w:p w:rsidR="00A77FB9" w:rsidRDefault="00A77FB9" w:rsidP="00A77FB9">
      <w:pPr>
        <w:autoSpaceDE w:val="0"/>
        <w:autoSpaceDN w:val="0"/>
        <w:adjustRightInd w:val="0"/>
        <w:jc w:val="both"/>
        <w:rPr>
          <w:sz w:val="24"/>
          <w:szCs w:val="24"/>
          <w:lang w:val="es-ES"/>
        </w:rPr>
      </w:pPr>
      <w:r w:rsidRPr="00A77FB9">
        <w:rPr>
          <w:sz w:val="24"/>
          <w:szCs w:val="24"/>
          <w:lang w:val="es-ES"/>
        </w:rPr>
        <w:t>Que en sesión ordinaria del Pleno de fecha 26 de noviembre de 2015, con la</w:t>
      </w:r>
      <w:r>
        <w:rPr>
          <w:sz w:val="24"/>
          <w:szCs w:val="24"/>
          <w:lang w:val="es-ES"/>
        </w:rPr>
        <w:t xml:space="preserve"> </w:t>
      </w:r>
      <w:r w:rsidRPr="00A77FB9">
        <w:rPr>
          <w:sz w:val="24"/>
          <w:szCs w:val="24"/>
          <w:lang w:val="es-ES"/>
        </w:rPr>
        <w:t>asistencia de todos los miembros de la Corporación, entre otros se adoptó el</w:t>
      </w:r>
      <w:r>
        <w:rPr>
          <w:sz w:val="24"/>
          <w:szCs w:val="24"/>
          <w:lang w:val="es-ES"/>
        </w:rPr>
        <w:t xml:space="preserve"> </w:t>
      </w:r>
      <w:r w:rsidRPr="00A77FB9">
        <w:rPr>
          <w:sz w:val="24"/>
          <w:szCs w:val="24"/>
          <w:lang w:val="es-ES"/>
        </w:rPr>
        <w:t>Acuerdo del tenor literal siguiente:</w:t>
      </w:r>
    </w:p>
    <w:p w:rsidR="00A77FB9" w:rsidRPr="00A77FB9" w:rsidRDefault="00A77FB9" w:rsidP="00A77FB9">
      <w:pPr>
        <w:autoSpaceDE w:val="0"/>
        <w:autoSpaceDN w:val="0"/>
        <w:adjustRightInd w:val="0"/>
        <w:jc w:val="both"/>
        <w:rPr>
          <w:sz w:val="24"/>
          <w:szCs w:val="24"/>
          <w:lang w:val="es-ES"/>
        </w:rPr>
      </w:pPr>
    </w:p>
    <w:p w:rsidR="00A77FB9" w:rsidRDefault="00A77FB9" w:rsidP="00A77FB9">
      <w:pPr>
        <w:autoSpaceDE w:val="0"/>
        <w:autoSpaceDN w:val="0"/>
        <w:adjustRightInd w:val="0"/>
        <w:jc w:val="both"/>
        <w:rPr>
          <w:sz w:val="24"/>
          <w:szCs w:val="24"/>
          <w:lang w:val="es-ES"/>
        </w:rPr>
      </w:pPr>
      <w:r w:rsidRPr="00A77FB9">
        <w:rPr>
          <w:sz w:val="24"/>
          <w:szCs w:val="24"/>
          <w:lang w:val="es-ES"/>
        </w:rPr>
        <w:t>«Se da cuenta de la propuesta de modificación del borrador de mapa de Unidades</w:t>
      </w:r>
      <w:r>
        <w:rPr>
          <w:sz w:val="24"/>
          <w:szCs w:val="24"/>
          <w:lang w:val="es-ES"/>
        </w:rPr>
        <w:t xml:space="preserve"> </w:t>
      </w:r>
      <w:r w:rsidRPr="00A77FB9">
        <w:rPr>
          <w:sz w:val="24"/>
          <w:szCs w:val="24"/>
          <w:lang w:val="es-ES"/>
        </w:rPr>
        <w:t>Básicas de Ordenación y Servicios del Territorio (UBOST), visto del dictamen de la</w:t>
      </w:r>
      <w:r>
        <w:rPr>
          <w:sz w:val="24"/>
          <w:szCs w:val="24"/>
          <w:lang w:val="es-ES"/>
        </w:rPr>
        <w:t xml:space="preserve"> </w:t>
      </w:r>
      <w:r w:rsidRPr="00A77FB9">
        <w:rPr>
          <w:sz w:val="24"/>
          <w:szCs w:val="24"/>
          <w:lang w:val="es-ES"/>
        </w:rPr>
        <w:t>Comisión Informativa, adopta por mayoría de seis votos a favor y cuatro</w:t>
      </w:r>
      <w:r>
        <w:rPr>
          <w:sz w:val="24"/>
          <w:szCs w:val="24"/>
          <w:lang w:val="es-ES"/>
        </w:rPr>
        <w:t xml:space="preserve"> </w:t>
      </w:r>
      <w:r w:rsidRPr="00A77FB9">
        <w:rPr>
          <w:sz w:val="24"/>
          <w:szCs w:val="24"/>
          <w:lang w:val="es-ES"/>
        </w:rPr>
        <w:t>abstenciones el siguiente</w:t>
      </w:r>
    </w:p>
    <w:p w:rsidR="00A77FB9" w:rsidRPr="00A77FB9" w:rsidRDefault="00A77FB9" w:rsidP="00A77FB9">
      <w:pPr>
        <w:autoSpaceDE w:val="0"/>
        <w:autoSpaceDN w:val="0"/>
        <w:adjustRightInd w:val="0"/>
        <w:jc w:val="both"/>
        <w:rPr>
          <w:sz w:val="24"/>
          <w:szCs w:val="24"/>
          <w:lang w:val="es-ES"/>
        </w:rPr>
      </w:pPr>
    </w:p>
    <w:p w:rsidR="00A77FB9" w:rsidRDefault="00A77FB9" w:rsidP="00A77FB9">
      <w:pPr>
        <w:autoSpaceDE w:val="0"/>
        <w:autoSpaceDN w:val="0"/>
        <w:adjustRightInd w:val="0"/>
        <w:jc w:val="center"/>
        <w:rPr>
          <w:b/>
          <w:bCs/>
          <w:sz w:val="24"/>
          <w:szCs w:val="24"/>
          <w:lang w:val="es-ES"/>
        </w:rPr>
      </w:pPr>
      <w:r w:rsidRPr="00A77FB9">
        <w:rPr>
          <w:b/>
          <w:bCs/>
          <w:sz w:val="24"/>
          <w:szCs w:val="24"/>
          <w:lang w:val="es-ES"/>
        </w:rPr>
        <w:t>ACUERDO</w:t>
      </w:r>
    </w:p>
    <w:p w:rsidR="00A77FB9" w:rsidRPr="00A77FB9" w:rsidRDefault="00A77FB9" w:rsidP="00A77FB9">
      <w:pPr>
        <w:autoSpaceDE w:val="0"/>
        <w:autoSpaceDN w:val="0"/>
        <w:adjustRightInd w:val="0"/>
        <w:jc w:val="both"/>
        <w:rPr>
          <w:b/>
          <w:bCs/>
          <w:sz w:val="24"/>
          <w:szCs w:val="24"/>
          <w:lang w:val="es-ES"/>
        </w:rPr>
      </w:pPr>
    </w:p>
    <w:p w:rsidR="00A77FB9" w:rsidRDefault="00A77FB9" w:rsidP="00A77FB9">
      <w:pPr>
        <w:autoSpaceDE w:val="0"/>
        <w:autoSpaceDN w:val="0"/>
        <w:adjustRightInd w:val="0"/>
        <w:jc w:val="both"/>
        <w:rPr>
          <w:sz w:val="24"/>
          <w:szCs w:val="24"/>
          <w:lang w:val="es-ES"/>
        </w:rPr>
      </w:pPr>
      <w:r w:rsidRPr="00A77FB9">
        <w:rPr>
          <w:sz w:val="24"/>
          <w:szCs w:val="24"/>
          <w:lang w:val="es-ES"/>
        </w:rPr>
        <w:lastRenderedPageBreak/>
        <w:t>Ante el proceso de participación ciudadana abierto en el Borrador de mapa de</w:t>
      </w:r>
      <w:r>
        <w:rPr>
          <w:sz w:val="24"/>
          <w:szCs w:val="24"/>
          <w:lang w:val="es-ES"/>
        </w:rPr>
        <w:t xml:space="preserve"> </w:t>
      </w:r>
      <w:r w:rsidRPr="00A77FB9">
        <w:rPr>
          <w:sz w:val="24"/>
          <w:szCs w:val="24"/>
          <w:lang w:val="es-ES"/>
        </w:rPr>
        <w:t>Unidades Básicas de Ordenación y Servicios del Territorio (UBOST), el Ayuntamiento</w:t>
      </w:r>
      <w:r>
        <w:rPr>
          <w:sz w:val="24"/>
          <w:szCs w:val="24"/>
          <w:lang w:val="es-ES"/>
        </w:rPr>
        <w:t xml:space="preserve"> </w:t>
      </w:r>
      <w:r w:rsidRPr="00A77FB9">
        <w:rPr>
          <w:sz w:val="24"/>
          <w:szCs w:val="24"/>
          <w:lang w:val="es-ES"/>
        </w:rPr>
        <w:t>de Roa, considera adecuada la deli</w:t>
      </w:r>
      <w:r>
        <w:rPr>
          <w:sz w:val="24"/>
          <w:szCs w:val="24"/>
          <w:lang w:val="es-ES"/>
        </w:rPr>
        <w:t>mitación de la Unidad Básica BU</w:t>
      </w:r>
      <w:r w:rsidRPr="00A77FB9">
        <w:rPr>
          <w:sz w:val="24"/>
          <w:szCs w:val="24"/>
          <w:lang w:val="es-ES"/>
        </w:rPr>
        <w:t>RUR 19</w:t>
      </w:r>
      <w:r>
        <w:rPr>
          <w:sz w:val="24"/>
          <w:szCs w:val="24"/>
          <w:lang w:val="es-ES"/>
        </w:rPr>
        <w:t xml:space="preserve"> </w:t>
      </w:r>
      <w:r w:rsidRPr="00A77FB9">
        <w:rPr>
          <w:sz w:val="24"/>
          <w:szCs w:val="24"/>
          <w:lang w:val="es-ES"/>
        </w:rPr>
        <w:t xml:space="preserve">denominada DUERO </w:t>
      </w:r>
      <w:r>
        <w:rPr>
          <w:sz w:val="24"/>
          <w:szCs w:val="24"/>
          <w:lang w:val="es-ES"/>
        </w:rPr>
        <w:t xml:space="preserve"> </w:t>
      </w:r>
      <w:r w:rsidR="00CA03BC">
        <w:rPr>
          <w:sz w:val="24"/>
          <w:szCs w:val="24"/>
          <w:lang w:val="es-ES"/>
        </w:rPr>
        <w:t>E</w:t>
      </w:r>
      <w:bookmarkStart w:id="0" w:name="_GoBack"/>
      <w:bookmarkEnd w:id="0"/>
      <w:r w:rsidRPr="00A77FB9">
        <w:rPr>
          <w:sz w:val="24"/>
          <w:szCs w:val="24"/>
          <w:lang w:val="es-ES"/>
        </w:rPr>
        <w:t>SGUEVA, que mantiene la estructura de la zona básica, de</w:t>
      </w:r>
      <w:r>
        <w:rPr>
          <w:sz w:val="24"/>
          <w:szCs w:val="24"/>
          <w:lang w:val="es-ES"/>
        </w:rPr>
        <w:t xml:space="preserve"> </w:t>
      </w:r>
      <w:r w:rsidRPr="00A77FB9">
        <w:rPr>
          <w:sz w:val="24"/>
          <w:szCs w:val="24"/>
          <w:lang w:val="es-ES"/>
        </w:rPr>
        <w:t>salud, pero entiende inadecuada la configuración que ha realizado de las UBOST</w:t>
      </w:r>
      <w:r>
        <w:rPr>
          <w:sz w:val="24"/>
          <w:szCs w:val="24"/>
          <w:lang w:val="es-ES"/>
        </w:rPr>
        <w:t xml:space="preserve"> </w:t>
      </w:r>
      <w:r w:rsidRPr="00A77FB9">
        <w:rPr>
          <w:sz w:val="24"/>
          <w:szCs w:val="24"/>
          <w:lang w:val="es-ES"/>
        </w:rPr>
        <w:t>BURUR 20 y BURUR 21, que imposibilitan absolutamente la futura transformación</w:t>
      </w:r>
      <w:r>
        <w:rPr>
          <w:sz w:val="24"/>
          <w:szCs w:val="24"/>
          <w:lang w:val="es-ES"/>
        </w:rPr>
        <w:t xml:space="preserve"> </w:t>
      </w:r>
      <w:r w:rsidRPr="00A77FB9">
        <w:rPr>
          <w:sz w:val="24"/>
          <w:szCs w:val="24"/>
          <w:lang w:val="es-ES"/>
        </w:rPr>
        <w:t>de la Mancomunidad Ribera de Duero Comarca de Roa en una Mancomunidad de</w:t>
      </w:r>
      <w:r>
        <w:rPr>
          <w:sz w:val="24"/>
          <w:szCs w:val="24"/>
          <w:lang w:val="es-ES"/>
        </w:rPr>
        <w:t xml:space="preserve"> </w:t>
      </w:r>
      <w:r w:rsidRPr="00A77FB9">
        <w:rPr>
          <w:sz w:val="24"/>
          <w:szCs w:val="24"/>
          <w:lang w:val="es-ES"/>
        </w:rPr>
        <w:t>Interés General.</w:t>
      </w:r>
    </w:p>
    <w:p w:rsidR="00A77FB9" w:rsidRPr="00A77FB9" w:rsidRDefault="00A77FB9" w:rsidP="00A77FB9">
      <w:pPr>
        <w:autoSpaceDE w:val="0"/>
        <w:autoSpaceDN w:val="0"/>
        <w:adjustRightInd w:val="0"/>
        <w:jc w:val="both"/>
        <w:rPr>
          <w:sz w:val="24"/>
          <w:szCs w:val="24"/>
          <w:lang w:val="es-ES"/>
        </w:rPr>
      </w:pPr>
    </w:p>
    <w:p w:rsidR="00A77FB9" w:rsidRDefault="00A77FB9" w:rsidP="00A77FB9">
      <w:pPr>
        <w:autoSpaceDE w:val="0"/>
        <w:autoSpaceDN w:val="0"/>
        <w:adjustRightInd w:val="0"/>
        <w:jc w:val="both"/>
        <w:rPr>
          <w:sz w:val="24"/>
          <w:szCs w:val="24"/>
          <w:lang w:val="es-ES"/>
        </w:rPr>
      </w:pPr>
      <w:r w:rsidRPr="00A77FB9">
        <w:rPr>
          <w:sz w:val="24"/>
          <w:szCs w:val="24"/>
          <w:lang w:val="es-ES"/>
        </w:rPr>
        <w:t>No se pueden tirar por la borda casi treinta años de trabajo en común donde por</w:t>
      </w:r>
      <w:r>
        <w:rPr>
          <w:sz w:val="24"/>
          <w:szCs w:val="24"/>
          <w:lang w:val="es-ES"/>
        </w:rPr>
        <w:t xml:space="preserve"> </w:t>
      </w:r>
      <w:r w:rsidRPr="00A77FB9">
        <w:rPr>
          <w:sz w:val="24"/>
          <w:szCs w:val="24"/>
          <w:lang w:val="es-ES"/>
        </w:rPr>
        <w:t>todas las partes se coincide en que la prestación de servicios en común ha sido muy</w:t>
      </w:r>
      <w:r>
        <w:rPr>
          <w:sz w:val="24"/>
          <w:szCs w:val="24"/>
          <w:lang w:val="es-ES"/>
        </w:rPr>
        <w:t xml:space="preserve"> </w:t>
      </w:r>
      <w:r w:rsidRPr="00A77FB9">
        <w:rPr>
          <w:sz w:val="24"/>
          <w:szCs w:val="24"/>
          <w:lang w:val="es-ES"/>
        </w:rPr>
        <w:t>satisfactoria y debería servir de soporte para la prestación del resto de los servicios</w:t>
      </w:r>
      <w:r>
        <w:rPr>
          <w:sz w:val="24"/>
          <w:szCs w:val="24"/>
          <w:lang w:val="es-ES"/>
        </w:rPr>
        <w:t xml:space="preserve"> </w:t>
      </w:r>
      <w:r w:rsidRPr="00A77FB9">
        <w:rPr>
          <w:sz w:val="24"/>
          <w:szCs w:val="24"/>
          <w:lang w:val="es-ES"/>
        </w:rPr>
        <w:t>que se encomienden a las MIG rurales.</w:t>
      </w:r>
    </w:p>
    <w:p w:rsidR="00A77FB9" w:rsidRPr="00A77FB9" w:rsidRDefault="00A77FB9" w:rsidP="00A77FB9">
      <w:pPr>
        <w:autoSpaceDE w:val="0"/>
        <w:autoSpaceDN w:val="0"/>
        <w:adjustRightInd w:val="0"/>
        <w:jc w:val="both"/>
        <w:rPr>
          <w:sz w:val="24"/>
          <w:szCs w:val="24"/>
          <w:lang w:val="es-ES"/>
        </w:rPr>
      </w:pPr>
    </w:p>
    <w:p w:rsidR="00A77FB9" w:rsidRPr="00A77FB9" w:rsidRDefault="00A77FB9" w:rsidP="00A77FB9">
      <w:pPr>
        <w:autoSpaceDE w:val="0"/>
        <w:autoSpaceDN w:val="0"/>
        <w:adjustRightInd w:val="0"/>
        <w:jc w:val="both"/>
        <w:rPr>
          <w:b/>
          <w:bCs/>
          <w:sz w:val="24"/>
          <w:szCs w:val="24"/>
          <w:lang w:val="es-ES"/>
        </w:rPr>
      </w:pPr>
      <w:r w:rsidRPr="00A77FB9">
        <w:rPr>
          <w:b/>
          <w:bCs/>
          <w:sz w:val="24"/>
          <w:szCs w:val="24"/>
          <w:lang w:val="es-ES"/>
        </w:rPr>
        <w:t xml:space="preserve">Por ello se propone una delimitación de las UBOST de Aranda Rural, </w:t>
      </w:r>
      <w:r w:rsidRPr="00A77FB9">
        <w:rPr>
          <w:sz w:val="24"/>
          <w:szCs w:val="24"/>
          <w:lang w:val="es-ES"/>
        </w:rPr>
        <w:t>que</w:t>
      </w:r>
      <w:r>
        <w:rPr>
          <w:sz w:val="24"/>
          <w:szCs w:val="24"/>
          <w:lang w:val="es-ES"/>
        </w:rPr>
        <w:t xml:space="preserve"> </w:t>
      </w:r>
      <w:r w:rsidRPr="00A77FB9">
        <w:rPr>
          <w:sz w:val="24"/>
          <w:szCs w:val="24"/>
          <w:lang w:val="es-ES"/>
        </w:rPr>
        <w:t xml:space="preserve">en el borrador son delimitadas como Norte y Sur (BURUR 20 y BURUR 21), </w:t>
      </w:r>
      <w:r w:rsidRPr="00A77FB9">
        <w:rPr>
          <w:b/>
          <w:bCs/>
          <w:sz w:val="24"/>
          <w:szCs w:val="24"/>
          <w:lang w:val="es-ES"/>
        </w:rPr>
        <w:t>con una</w:t>
      </w:r>
      <w:r>
        <w:rPr>
          <w:b/>
          <w:bCs/>
          <w:sz w:val="24"/>
          <w:szCs w:val="24"/>
          <w:lang w:val="es-ES"/>
        </w:rPr>
        <w:t xml:space="preserve"> </w:t>
      </w:r>
      <w:r w:rsidRPr="00A77FB9">
        <w:rPr>
          <w:b/>
          <w:bCs/>
          <w:sz w:val="24"/>
          <w:szCs w:val="24"/>
          <w:lang w:val="es-ES"/>
        </w:rPr>
        <w:t>configuración en dos unidades una Este y otra Oeste.</w:t>
      </w:r>
    </w:p>
    <w:p w:rsidR="00A77FB9" w:rsidRPr="00A77FB9" w:rsidRDefault="00A77FB9" w:rsidP="00A77FB9">
      <w:pPr>
        <w:autoSpaceDE w:val="0"/>
        <w:autoSpaceDN w:val="0"/>
        <w:adjustRightInd w:val="0"/>
        <w:jc w:val="both"/>
        <w:rPr>
          <w:sz w:val="24"/>
          <w:szCs w:val="24"/>
          <w:lang w:val="es-ES"/>
        </w:rPr>
      </w:pPr>
      <w:r w:rsidRPr="00A77FB9">
        <w:rPr>
          <w:sz w:val="24"/>
          <w:szCs w:val="24"/>
          <w:lang w:val="es-ES"/>
        </w:rPr>
        <w:t>En la UBOST Aranda Rural Oeste deberían integrarse los siete municipios</w:t>
      </w:r>
      <w:r>
        <w:rPr>
          <w:sz w:val="24"/>
          <w:szCs w:val="24"/>
          <w:lang w:val="es-ES"/>
        </w:rPr>
        <w:t xml:space="preserve"> </w:t>
      </w:r>
      <w:r w:rsidRPr="00A77FB9">
        <w:rPr>
          <w:sz w:val="24"/>
          <w:szCs w:val="24"/>
          <w:lang w:val="es-ES"/>
        </w:rPr>
        <w:t>mancomunados en la actual entidad local asociativa, (Gumiel de Izán, Gumiel de</w:t>
      </w:r>
      <w:r>
        <w:rPr>
          <w:sz w:val="24"/>
          <w:szCs w:val="24"/>
          <w:lang w:val="es-ES"/>
        </w:rPr>
        <w:t xml:space="preserve"> </w:t>
      </w:r>
      <w:r w:rsidRPr="00A77FB9">
        <w:rPr>
          <w:sz w:val="24"/>
          <w:szCs w:val="24"/>
          <w:lang w:val="es-ES"/>
        </w:rPr>
        <w:t>Mercado , Villaba de Duero, Castrillo de la Vega, La Sequera de Haza, Hontangas y</w:t>
      </w:r>
      <w:r>
        <w:rPr>
          <w:sz w:val="24"/>
          <w:szCs w:val="24"/>
          <w:lang w:val="es-ES"/>
        </w:rPr>
        <w:t xml:space="preserve"> </w:t>
      </w:r>
      <w:r w:rsidRPr="00A77FB9">
        <w:rPr>
          <w:sz w:val="24"/>
          <w:szCs w:val="24"/>
          <w:lang w:val="es-ES"/>
        </w:rPr>
        <w:t>Adrada de Haza) que se han encuadrado en las UBOST BURUR20 Y BURUR21, e</w:t>
      </w:r>
      <w:r>
        <w:rPr>
          <w:sz w:val="24"/>
          <w:szCs w:val="24"/>
          <w:lang w:val="es-ES"/>
        </w:rPr>
        <w:t xml:space="preserve"> </w:t>
      </w:r>
      <w:r w:rsidRPr="00A77FB9">
        <w:rPr>
          <w:sz w:val="24"/>
          <w:szCs w:val="24"/>
          <w:lang w:val="es-ES"/>
        </w:rPr>
        <w:t>incorporar si es posible los otros tres municipios de esta mancomunidad Ribera de</w:t>
      </w:r>
      <w:r>
        <w:rPr>
          <w:sz w:val="24"/>
          <w:szCs w:val="24"/>
          <w:lang w:val="es-ES"/>
        </w:rPr>
        <w:t xml:space="preserve"> </w:t>
      </w:r>
      <w:r w:rsidRPr="00A77FB9">
        <w:rPr>
          <w:sz w:val="24"/>
          <w:szCs w:val="24"/>
          <w:lang w:val="es-ES"/>
        </w:rPr>
        <w:t>Duero Comarca de Roa: Cabañes de Esgueva, Santibañez de Esgueva y Bahabón de</w:t>
      </w:r>
      <w:r>
        <w:rPr>
          <w:sz w:val="24"/>
          <w:szCs w:val="24"/>
          <w:lang w:val="es-ES"/>
        </w:rPr>
        <w:t xml:space="preserve"> </w:t>
      </w:r>
      <w:r w:rsidRPr="00A77FB9">
        <w:rPr>
          <w:sz w:val="24"/>
          <w:szCs w:val="24"/>
          <w:lang w:val="es-ES"/>
        </w:rPr>
        <w:t>Esgueva, que han sido incluidos en la BURLIR16. Siendo adecuado completar esta</w:t>
      </w:r>
      <w:r>
        <w:rPr>
          <w:sz w:val="24"/>
          <w:szCs w:val="24"/>
          <w:lang w:val="es-ES"/>
        </w:rPr>
        <w:t xml:space="preserve"> </w:t>
      </w:r>
      <w:r w:rsidRPr="00A77FB9">
        <w:rPr>
          <w:sz w:val="24"/>
          <w:szCs w:val="24"/>
          <w:lang w:val="es-ES"/>
        </w:rPr>
        <w:t>UBOST Aranda Rural Oeste con la incorporación de municipios estrechamente</w:t>
      </w:r>
      <w:r>
        <w:rPr>
          <w:sz w:val="24"/>
          <w:szCs w:val="24"/>
          <w:lang w:val="es-ES"/>
        </w:rPr>
        <w:t xml:space="preserve"> </w:t>
      </w:r>
      <w:r w:rsidRPr="00A77FB9">
        <w:rPr>
          <w:sz w:val="24"/>
          <w:szCs w:val="24"/>
          <w:lang w:val="es-ES"/>
        </w:rPr>
        <w:t xml:space="preserve">vinculados con los municipios integrantes de la </w:t>
      </w:r>
      <w:r w:rsidRPr="00A77FB9">
        <w:rPr>
          <w:sz w:val="24"/>
          <w:szCs w:val="24"/>
          <w:lang w:val="es-ES"/>
        </w:rPr>
        <w:lastRenderedPageBreak/>
        <w:t>misma como son Quintana del Pidio,</w:t>
      </w:r>
      <w:r>
        <w:rPr>
          <w:sz w:val="24"/>
          <w:szCs w:val="24"/>
          <w:lang w:val="es-ES"/>
        </w:rPr>
        <w:t xml:space="preserve"> </w:t>
      </w:r>
      <w:r w:rsidRPr="00A77FB9">
        <w:rPr>
          <w:sz w:val="24"/>
          <w:szCs w:val="24"/>
          <w:lang w:val="es-ES"/>
        </w:rPr>
        <w:t>Villanueva de Gumiel, Villalbilla de Gumiel y Oquillas.</w:t>
      </w:r>
    </w:p>
    <w:p w:rsidR="00A77FB9" w:rsidRDefault="00A77FB9" w:rsidP="00A77FB9">
      <w:pPr>
        <w:autoSpaceDE w:val="0"/>
        <w:autoSpaceDN w:val="0"/>
        <w:adjustRightInd w:val="0"/>
        <w:jc w:val="both"/>
        <w:rPr>
          <w:b/>
          <w:sz w:val="24"/>
          <w:szCs w:val="24"/>
          <w:lang w:val="es-ES"/>
        </w:rPr>
      </w:pPr>
      <w:r w:rsidRPr="00A77FB9">
        <w:rPr>
          <w:b/>
          <w:sz w:val="24"/>
          <w:szCs w:val="24"/>
          <w:lang w:val="es-ES"/>
        </w:rPr>
        <w:t>Con estos cambios de delimitación de las UBOST de Aranda Rural se logrará un marco adecuado de prestación de servicios autonómicos, ya que no originan más que algún pequeño cambio puntual sobre la propuesta inicial de la Junta de Castilla y León, y supondría una base adecuada para la prestación de servicios municipales a través de la conversión de la actual Mancomunidad Ribera del Duero Comarca de Roa en Mancomunidad de Interés General.</w:t>
      </w:r>
    </w:p>
    <w:p w:rsidR="00A77FB9" w:rsidRPr="00A77FB9" w:rsidRDefault="00A77FB9" w:rsidP="00A77FB9">
      <w:pPr>
        <w:autoSpaceDE w:val="0"/>
        <w:autoSpaceDN w:val="0"/>
        <w:adjustRightInd w:val="0"/>
        <w:jc w:val="both"/>
        <w:rPr>
          <w:b/>
          <w:sz w:val="24"/>
          <w:szCs w:val="24"/>
          <w:lang w:val="es-ES"/>
        </w:rPr>
      </w:pPr>
    </w:p>
    <w:p w:rsidR="00A77FB9" w:rsidRDefault="00A77FB9" w:rsidP="00A77FB9">
      <w:pPr>
        <w:autoSpaceDE w:val="0"/>
        <w:autoSpaceDN w:val="0"/>
        <w:adjustRightInd w:val="0"/>
        <w:jc w:val="both"/>
        <w:rPr>
          <w:sz w:val="24"/>
          <w:szCs w:val="24"/>
          <w:lang w:val="es-ES"/>
        </w:rPr>
      </w:pPr>
      <w:r w:rsidRPr="00A77FB9">
        <w:rPr>
          <w:sz w:val="24"/>
          <w:szCs w:val="24"/>
          <w:lang w:val="es-ES"/>
        </w:rPr>
        <w:t>Y para que conste, a los efectos oportunos en el expediente de su razón, de orden y</w:t>
      </w:r>
      <w:r>
        <w:rPr>
          <w:sz w:val="24"/>
          <w:szCs w:val="24"/>
          <w:lang w:val="es-ES"/>
        </w:rPr>
        <w:t xml:space="preserve"> con el VºQº </w:t>
      </w:r>
      <w:r w:rsidRPr="00A77FB9">
        <w:rPr>
          <w:sz w:val="24"/>
          <w:szCs w:val="24"/>
          <w:lang w:val="es-ES"/>
        </w:rPr>
        <w:t>de La Alcaldesa, con</w:t>
      </w:r>
      <w:r>
        <w:rPr>
          <w:sz w:val="24"/>
          <w:szCs w:val="24"/>
          <w:lang w:val="es-ES"/>
        </w:rPr>
        <w:t xml:space="preserve"> la salvedad prevista en el artí</w:t>
      </w:r>
      <w:r w:rsidRPr="00A77FB9">
        <w:rPr>
          <w:sz w:val="24"/>
          <w:szCs w:val="24"/>
          <w:lang w:val="es-ES"/>
        </w:rPr>
        <w:t>culo 206 del Real</w:t>
      </w:r>
      <w:r>
        <w:rPr>
          <w:sz w:val="24"/>
          <w:szCs w:val="24"/>
          <w:lang w:val="es-ES"/>
        </w:rPr>
        <w:t xml:space="preserve"> Decreto 2568/</w:t>
      </w:r>
      <w:r w:rsidRPr="00A77FB9">
        <w:rPr>
          <w:sz w:val="24"/>
          <w:szCs w:val="24"/>
          <w:lang w:val="es-ES"/>
        </w:rPr>
        <w:t>1986, de 28 de noviembre, por el que se aprueba el Reglamento de</w:t>
      </w:r>
      <w:r>
        <w:rPr>
          <w:sz w:val="24"/>
          <w:szCs w:val="24"/>
          <w:lang w:val="es-ES"/>
        </w:rPr>
        <w:t xml:space="preserve"> </w:t>
      </w:r>
      <w:r w:rsidRPr="00A77FB9">
        <w:rPr>
          <w:sz w:val="24"/>
          <w:szCs w:val="24"/>
          <w:lang w:val="es-ES"/>
        </w:rPr>
        <w:t>Organización, Funcionamiento y Régimen Jurídico de las Entidades Locales, se</w:t>
      </w:r>
      <w:r>
        <w:rPr>
          <w:sz w:val="24"/>
          <w:szCs w:val="24"/>
          <w:lang w:val="es-ES"/>
        </w:rPr>
        <w:t xml:space="preserve"> </w:t>
      </w:r>
      <w:r w:rsidRPr="00A77FB9">
        <w:rPr>
          <w:sz w:val="24"/>
          <w:szCs w:val="24"/>
          <w:lang w:val="es-ES"/>
        </w:rPr>
        <w:t>expide la presente en Roa, a 3 de diciembre de 2015.</w:t>
      </w:r>
    </w:p>
    <w:p w:rsidR="00A77FB9" w:rsidRDefault="00A77FB9" w:rsidP="00A77FB9">
      <w:pPr>
        <w:autoSpaceDE w:val="0"/>
        <w:autoSpaceDN w:val="0"/>
        <w:adjustRightInd w:val="0"/>
        <w:jc w:val="both"/>
        <w:rPr>
          <w:sz w:val="24"/>
          <w:szCs w:val="24"/>
          <w:lang w:val="es-ES"/>
        </w:rPr>
      </w:pPr>
    </w:p>
    <w:p w:rsidR="00A77FB9" w:rsidRPr="00A77FB9" w:rsidRDefault="00A77FB9" w:rsidP="00A77FB9">
      <w:pPr>
        <w:autoSpaceDE w:val="0"/>
        <w:autoSpaceDN w:val="0"/>
        <w:adjustRightInd w:val="0"/>
        <w:jc w:val="both"/>
        <w:rPr>
          <w:sz w:val="24"/>
          <w:szCs w:val="24"/>
          <w:lang w:val="es-ES"/>
        </w:rPr>
      </w:pPr>
    </w:p>
    <w:p w:rsidR="00A77FB9" w:rsidRPr="00A77FB9" w:rsidRDefault="00A77FB9" w:rsidP="00A77FB9">
      <w:pPr>
        <w:autoSpaceDE w:val="0"/>
        <w:autoSpaceDN w:val="0"/>
        <w:adjustRightInd w:val="0"/>
        <w:ind w:left="708"/>
        <w:jc w:val="both"/>
        <w:rPr>
          <w:sz w:val="24"/>
          <w:szCs w:val="24"/>
          <w:lang w:val="es-ES"/>
        </w:rPr>
      </w:pPr>
      <w:r>
        <w:rPr>
          <w:sz w:val="24"/>
          <w:szCs w:val="24"/>
          <w:lang w:val="es-ES"/>
        </w:rPr>
        <w:t>VºBº</w:t>
      </w:r>
    </w:p>
    <w:p w:rsidR="00A77FB9" w:rsidRDefault="00A77FB9" w:rsidP="00A77FB9">
      <w:pPr>
        <w:autoSpaceDE w:val="0"/>
        <w:autoSpaceDN w:val="0"/>
        <w:adjustRightInd w:val="0"/>
        <w:ind w:firstLine="708"/>
        <w:jc w:val="both"/>
        <w:rPr>
          <w:sz w:val="24"/>
          <w:szCs w:val="24"/>
          <w:lang w:val="es-ES"/>
        </w:rPr>
      </w:pPr>
      <w:r w:rsidRPr="00A77FB9">
        <w:rPr>
          <w:sz w:val="24"/>
          <w:szCs w:val="24"/>
          <w:lang w:val="es-ES"/>
        </w:rPr>
        <w:t xml:space="preserve">La Alcaldesa </w:t>
      </w:r>
      <w:r>
        <w:rPr>
          <w:sz w:val="24"/>
          <w:szCs w:val="24"/>
          <w:lang w:val="es-ES"/>
        </w:rPr>
        <w:tab/>
      </w:r>
      <w:r>
        <w:rPr>
          <w:sz w:val="24"/>
          <w:szCs w:val="24"/>
          <w:lang w:val="es-ES"/>
        </w:rPr>
        <w:tab/>
      </w:r>
      <w:r>
        <w:rPr>
          <w:sz w:val="24"/>
          <w:szCs w:val="24"/>
          <w:lang w:val="es-ES"/>
        </w:rPr>
        <w:tab/>
      </w:r>
      <w:r>
        <w:rPr>
          <w:sz w:val="24"/>
          <w:szCs w:val="24"/>
          <w:lang w:val="es-ES"/>
        </w:rPr>
        <w:tab/>
      </w:r>
      <w:r>
        <w:rPr>
          <w:sz w:val="24"/>
          <w:szCs w:val="24"/>
          <w:lang w:val="es-ES"/>
        </w:rPr>
        <w:tab/>
      </w:r>
      <w:r>
        <w:rPr>
          <w:sz w:val="24"/>
          <w:szCs w:val="24"/>
          <w:lang w:val="es-ES"/>
        </w:rPr>
        <w:tab/>
      </w:r>
      <w:r w:rsidRPr="00A77FB9">
        <w:rPr>
          <w:sz w:val="24"/>
          <w:szCs w:val="24"/>
          <w:lang w:val="es-ES"/>
        </w:rPr>
        <w:t xml:space="preserve">Secretario </w:t>
      </w:r>
      <w:r>
        <w:rPr>
          <w:sz w:val="24"/>
          <w:szCs w:val="24"/>
          <w:lang w:val="es-ES"/>
        </w:rPr>
        <w:t>–</w:t>
      </w:r>
      <w:r w:rsidRPr="00A77FB9">
        <w:rPr>
          <w:sz w:val="24"/>
          <w:szCs w:val="24"/>
          <w:lang w:val="es-ES"/>
        </w:rPr>
        <w:t xml:space="preserve"> Interventor</w:t>
      </w:r>
    </w:p>
    <w:p w:rsidR="00A77FB9" w:rsidRDefault="00A77FB9" w:rsidP="00A77FB9">
      <w:pPr>
        <w:autoSpaceDE w:val="0"/>
        <w:autoSpaceDN w:val="0"/>
        <w:adjustRightInd w:val="0"/>
        <w:jc w:val="both"/>
        <w:rPr>
          <w:sz w:val="24"/>
          <w:szCs w:val="24"/>
          <w:lang w:val="es-ES"/>
        </w:rPr>
      </w:pPr>
    </w:p>
    <w:p w:rsidR="00A77FB9" w:rsidRPr="00A77FB9" w:rsidRDefault="00A77FB9" w:rsidP="00A77FB9">
      <w:pPr>
        <w:autoSpaceDE w:val="0"/>
        <w:autoSpaceDN w:val="0"/>
        <w:adjustRightInd w:val="0"/>
        <w:jc w:val="both"/>
        <w:rPr>
          <w:sz w:val="24"/>
          <w:szCs w:val="24"/>
          <w:lang w:val="es-ES"/>
        </w:rPr>
      </w:pPr>
    </w:p>
    <w:p w:rsidR="00B85A4A" w:rsidRPr="00A77FB9" w:rsidRDefault="00A77FB9" w:rsidP="00A77FB9">
      <w:pPr>
        <w:autoSpaceDE w:val="0"/>
        <w:autoSpaceDN w:val="0"/>
        <w:adjustRightInd w:val="0"/>
        <w:jc w:val="both"/>
        <w:rPr>
          <w:sz w:val="24"/>
          <w:szCs w:val="24"/>
          <w:lang w:val="es-ES"/>
        </w:rPr>
      </w:pPr>
      <w:r w:rsidRPr="00A77FB9">
        <w:rPr>
          <w:sz w:val="24"/>
          <w:szCs w:val="24"/>
          <w:lang w:val="es-ES"/>
        </w:rPr>
        <w:t xml:space="preserve">Fdo.: María del Carmen Miravalles García. </w:t>
      </w:r>
      <w:r>
        <w:rPr>
          <w:sz w:val="24"/>
          <w:szCs w:val="24"/>
          <w:lang w:val="es-ES"/>
        </w:rPr>
        <w:tab/>
      </w:r>
      <w:r>
        <w:rPr>
          <w:sz w:val="24"/>
          <w:szCs w:val="24"/>
          <w:lang w:val="es-ES"/>
        </w:rPr>
        <w:tab/>
      </w:r>
      <w:r>
        <w:rPr>
          <w:sz w:val="24"/>
          <w:szCs w:val="24"/>
          <w:lang w:val="es-ES"/>
        </w:rPr>
        <w:tab/>
        <w:t>Fdo.: Fernando Calvo Cabezón.</w:t>
      </w:r>
    </w:p>
    <w:sectPr w:rsidR="00B85A4A" w:rsidRPr="00A77FB9" w:rsidSect="00961D66">
      <w:pgSz w:w="12240" w:h="15840"/>
      <w:pgMar w:top="1417" w:right="1701" w:bottom="1417" w:left="1701"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C74BD" w:rsidRDefault="000C74BD" w:rsidP="00C03FEA">
      <w:r>
        <w:separator/>
      </w:r>
    </w:p>
  </w:endnote>
  <w:endnote w:type="continuationSeparator" w:id="0">
    <w:p w:rsidR="000C74BD" w:rsidRDefault="000C74BD" w:rsidP="00C03F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C74BD" w:rsidRDefault="000C74BD" w:rsidP="00C03FEA">
      <w:r>
        <w:separator/>
      </w:r>
    </w:p>
  </w:footnote>
  <w:footnote w:type="continuationSeparator" w:id="0">
    <w:p w:rsidR="000C74BD" w:rsidRDefault="000C74BD" w:rsidP="00C03FE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15D5A"/>
    <w:rsid w:val="000B18DC"/>
    <w:rsid w:val="000C74BD"/>
    <w:rsid w:val="000E0830"/>
    <w:rsid w:val="00117D66"/>
    <w:rsid w:val="00126F5C"/>
    <w:rsid w:val="001B30BA"/>
    <w:rsid w:val="001D25AC"/>
    <w:rsid w:val="002E43A9"/>
    <w:rsid w:val="00327D13"/>
    <w:rsid w:val="00380981"/>
    <w:rsid w:val="00432E5C"/>
    <w:rsid w:val="004817F3"/>
    <w:rsid w:val="005D177C"/>
    <w:rsid w:val="00637061"/>
    <w:rsid w:val="00651905"/>
    <w:rsid w:val="007C398B"/>
    <w:rsid w:val="007C508D"/>
    <w:rsid w:val="00847265"/>
    <w:rsid w:val="008E2454"/>
    <w:rsid w:val="008E64AD"/>
    <w:rsid w:val="0093528A"/>
    <w:rsid w:val="00A03B4C"/>
    <w:rsid w:val="00A77FB9"/>
    <w:rsid w:val="00A803BD"/>
    <w:rsid w:val="00AB0386"/>
    <w:rsid w:val="00AE188C"/>
    <w:rsid w:val="00B820D2"/>
    <w:rsid w:val="00B85A4A"/>
    <w:rsid w:val="00BA08D5"/>
    <w:rsid w:val="00C03FEA"/>
    <w:rsid w:val="00C24BC1"/>
    <w:rsid w:val="00CA03BC"/>
    <w:rsid w:val="00CB6129"/>
    <w:rsid w:val="00D871C7"/>
    <w:rsid w:val="00DD6840"/>
    <w:rsid w:val="00EB7561"/>
    <w:rsid w:val="00EE3F0C"/>
    <w:rsid w:val="00F06FA0"/>
    <w:rsid w:val="00F15D5A"/>
    <w:rsid w:val="00FC0466"/>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5:docId w15:val="{3AD8833A-E474-4920-A952-D7F7B48717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s-ES" w:eastAsia="es-E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04B8F"/>
    <w:rPr>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E34853"/>
    <w:pPr>
      <w:tabs>
        <w:tab w:val="center" w:pos="4252"/>
        <w:tab w:val="right" w:pos="8504"/>
      </w:tabs>
    </w:pPr>
  </w:style>
  <w:style w:type="character" w:customStyle="1" w:styleId="EncabezadoCar">
    <w:name w:val="Encabezado Car"/>
    <w:basedOn w:val="Fuentedeprrafopredeter"/>
    <w:link w:val="Encabezado"/>
    <w:uiPriority w:val="99"/>
    <w:semiHidden/>
    <w:rsid w:val="00E34853"/>
    <w:rPr>
      <w:lang w:val="es-ES_tradnl"/>
    </w:rPr>
  </w:style>
  <w:style w:type="paragraph" w:styleId="Piedepgina">
    <w:name w:val="footer"/>
    <w:basedOn w:val="Normal"/>
    <w:link w:val="PiedepginaCar"/>
    <w:unhideWhenUsed/>
    <w:rsid w:val="00E34853"/>
    <w:pPr>
      <w:tabs>
        <w:tab w:val="center" w:pos="4252"/>
        <w:tab w:val="right" w:pos="8504"/>
      </w:tabs>
    </w:pPr>
  </w:style>
  <w:style w:type="character" w:customStyle="1" w:styleId="PiedepginaCar">
    <w:name w:val="Pie de página Car"/>
    <w:basedOn w:val="Fuentedeprrafopredeter"/>
    <w:link w:val="Piedepgina"/>
    <w:uiPriority w:val="99"/>
    <w:semiHidden/>
    <w:rsid w:val="00E34853"/>
    <w:rPr>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543</Words>
  <Characters>2990</Characters>
  <Application>Microsoft Office Word</Application>
  <DocSecurity>4</DocSecurity>
  <Lines>24</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3526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ferpaswe</dc:creator>
  <cp:lastModifiedBy>Jose Alberto Garcia Macho</cp:lastModifiedBy>
  <cp:revision>2</cp:revision>
  <cp:lastPrinted>2011-05-05T11:37:00Z</cp:lastPrinted>
  <dcterms:created xsi:type="dcterms:W3CDTF">2015-12-14T15:28:00Z</dcterms:created>
  <dcterms:modified xsi:type="dcterms:W3CDTF">2015-12-14T15:28:00Z</dcterms:modified>
</cp:coreProperties>
</file>